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95" w:rsidRPr="00132495" w:rsidRDefault="00132495" w:rsidP="0013249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132495">
        <w:rPr>
          <w:rFonts w:ascii="Verdana" w:hAnsi="Verdana"/>
          <w:b/>
          <w:sz w:val="18"/>
          <w:szCs w:val="18"/>
        </w:rPr>
        <w:t>Rozhodčí doložka</w:t>
      </w:r>
      <w:bookmarkStart w:id="0" w:name="_GoBack"/>
      <w:bookmarkEnd w:id="0"/>
    </w:p>
    <w:p w:rsidR="00132495" w:rsidRPr="00132495" w:rsidRDefault="00132495" w:rsidP="00132495">
      <w:pPr>
        <w:spacing w:after="0"/>
        <w:jc w:val="center"/>
        <w:rPr>
          <w:rFonts w:ascii="Verdana" w:hAnsi="Verdana"/>
          <w:b/>
          <w:sz w:val="18"/>
          <w:szCs w:val="18"/>
        </w:rPr>
      </w:pP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Smluvní strany se dohodly, že veškeré spory z této smlouvy, jakož i spory o její platnost a výklad budou rozhodnuty v rozhodčím řízení rozhodcem Mgr. Erikem Smolou, nar. 29. 05. 1982, sídlem Na Plískavě 1525/2, 102 00 Praha 10, </w:t>
      </w:r>
      <w:r w:rsidRPr="00132495">
        <w:rPr>
          <w:rFonts w:ascii="Verdana" w:hAnsi="Verdana" w:cs="Times New Roman"/>
          <w:sz w:val="18"/>
          <w:szCs w:val="18"/>
        </w:rPr>
        <w:t xml:space="preserve">zapsaným v seznamu rozhodců vedeném Ministerstvem spravedlnosti České republiky. Smluvní strany berou na vědomí, že rozhodčí nález vydaný výše uvedeným rozhodcem je konečným rozhodnutím ve věci, které nabývá právní moci dnem doručení </w:t>
      </w:r>
      <w:r w:rsidR="00654414">
        <w:rPr>
          <w:rFonts w:ascii="Verdana" w:hAnsi="Verdana" w:cs="Times New Roman"/>
          <w:sz w:val="18"/>
          <w:szCs w:val="18"/>
        </w:rPr>
        <w:t xml:space="preserve">poslednímu z účastníků </w:t>
      </w:r>
      <w:r w:rsidRPr="00132495">
        <w:rPr>
          <w:rFonts w:ascii="Verdana" w:hAnsi="Verdana" w:cs="Times New Roman"/>
          <w:sz w:val="18"/>
          <w:szCs w:val="18"/>
        </w:rPr>
        <w:t>bez možnosti opravného prostředku.</w:t>
      </w: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Smluvní strany se dohodly, že rozhodčí řízení bude vedeno dle zákona č. 216/1994 Sb., o rozhodčím řízení a o výkonu rozhodčích nálezů, v platném a účinném znění (dále jen „zákon o rozhodčím řízení“) a že pro rozhodnutí sporu bude rozhodným právní řád České republiky. </w:t>
      </w: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>Smluvní strany výslovně prohlašují, že se dohodly na následujícím postupu v rozhodčím řízení:</w:t>
      </w:r>
    </w:p>
    <w:p w:rsidR="00132495" w:rsidRPr="00132495" w:rsidRDefault="00132495" w:rsidP="00132495">
      <w:pPr>
        <w:pStyle w:val="Odstavecseseznamem"/>
        <w:spacing w:after="0"/>
        <w:ind w:left="426"/>
        <w:jc w:val="both"/>
        <w:rPr>
          <w:rFonts w:ascii="Verdana" w:hAnsi="Verdana"/>
          <w:sz w:val="18"/>
          <w:szCs w:val="18"/>
        </w:rPr>
      </w:pPr>
    </w:p>
    <w:p w:rsidR="00132495" w:rsidRPr="00132495" w:rsidRDefault="00132495" w:rsidP="00132495">
      <w:pPr>
        <w:pStyle w:val="Odstavecseseznamem"/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>Spor bude rozhodcem rozhodován bez ústního jednání a to na základě písemných důkazů, které strany předloží. Nebude-li však písemné důkazy rozhodce považovat za dostačující, je oprávněn ústní jednání nařídit.</w:t>
      </w:r>
    </w:p>
    <w:p w:rsidR="00132495" w:rsidRPr="00132495" w:rsidRDefault="00132495" w:rsidP="00132495">
      <w:pPr>
        <w:pStyle w:val="Odstavecseseznamem"/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>Každá ze stran má právo při svém prvním úkonu ve věci požádat, aby rozhodce ústní jednání nařídil.</w:t>
      </w:r>
    </w:p>
    <w:p w:rsidR="00132495" w:rsidRPr="00132495" w:rsidRDefault="00132495" w:rsidP="00132495">
      <w:pPr>
        <w:pStyle w:val="Odstavecseseznamem"/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Rozhodce po zahájení rozhodčího řízení (doručení žaloby) vyzve stranu žalovanou, aby se k žalobě vyjádřila ve lhůtě </w:t>
      </w:r>
      <w:r w:rsidRPr="00132495">
        <w:rPr>
          <w:rFonts w:ascii="Verdana" w:hAnsi="Verdana"/>
          <w:b/>
          <w:sz w:val="18"/>
          <w:szCs w:val="18"/>
        </w:rPr>
        <w:t>10 dnů</w:t>
      </w:r>
      <w:r w:rsidRPr="00132495">
        <w:rPr>
          <w:rFonts w:ascii="Verdana" w:hAnsi="Verdana"/>
          <w:sz w:val="18"/>
          <w:szCs w:val="18"/>
        </w:rPr>
        <w:t xml:space="preserve"> od doručení výzvy k vyjádření k žalobě. V případě, že se strana žalovaná v uvedené lhůtě nevyjádří, má se za to, že nárok žalobce uznává. V ostatních otázkách bude rozhodce postupovat přiměřeně podle zákona č. 99/1963 Sb., občanský soudní řád. </w:t>
      </w:r>
    </w:p>
    <w:p w:rsidR="00132495" w:rsidRPr="00132495" w:rsidRDefault="00132495" w:rsidP="00132495">
      <w:pPr>
        <w:pStyle w:val="Odstavecseseznamem"/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>Výzva k vyjádření a rozhodčí nález budou rozhodcem doručovány stranám do vlastních rukou. V ostatních otázkách doručování bude rozhodce postupovat analogicky podle zákona č. 99/1963 Sb., občanský soudní řád. Vyvěšení na úřední desce soudu se pro účely rozhodčího řízení nahrazuje vyvěšením na úřední desce rozhodce, která se nachází v sídle rozhodce.</w:t>
      </w:r>
    </w:p>
    <w:p w:rsidR="00132495" w:rsidRPr="00132495" w:rsidRDefault="00132495" w:rsidP="00132495">
      <w:pPr>
        <w:pStyle w:val="Odstavecseseznamem"/>
        <w:spacing w:after="0"/>
        <w:ind w:left="786"/>
        <w:jc w:val="both"/>
        <w:rPr>
          <w:rFonts w:ascii="Verdana" w:hAnsi="Verdana"/>
          <w:sz w:val="18"/>
          <w:szCs w:val="18"/>
        </w:rPr>
      </w:pP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>Smluvní strany výslovně prohlašují, že jako doručovací adresu pro účely rozhodčího řízení si vybraly adresu uvedenou v této smlouvě, vyjma případu, kdy rozhodci sdělí adresu pro doručování jinou adresu. V případě, že smluvní strana má zřízenou datovou schránku, bude této smluvní straně doručováno v souladu s </w:t>
      </w:r>
      <w:proofErr w:type="spellStart"/>
      <w:r w:rsidRPr="00132495">
        <w:rPr>
          <w:rFonts w:ascii="Verdana" w:hAnsi="Verdana"/>
          <w:sz w:val="18"/>
          <w:szCs w:val="18"/>
        </w:rPr>
        <w:t>ust</w:t>
      </w:r>
      <w:proofErr w:type="spellEnd"/>
      <w:r w:rsidRPr="00132495">
        <w:rPr>
          <w:rFonts w:ascii="Verdana" w:hAnsi="Verdana"/>
          <w:sz w:val="18"/>
          <w:szCs w:val="18"/>
        </w:rPr>
        <w:t>. § 19a zákona o rozhodčím řízení do datové schránky.</w:t>
      </w: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Smluvní strany výslovně prohlašují, že schvalují výši poplatku za rozhodčí řízení, která činí 2 % částky z hodnoty sporu (jistiny dluhu), minimálně však částku ve výši 2.900,- Kč. Za hodnotu sporu se považuje jistina žalované částky, v případě opětujícího se plnění na dobu neurčitou či delší pěti let pak pětinásobek ročního plnění. U sporů, u kterých nelze hodnotu sporu určit je poplatek stanoven částkou ve výši 9.900,- Kč. </w:t>
      </w:r>
      <w:r w:rsidRPr="00132495">
        <w:rPr>
          <w:rFonts w:ascii="Verdana" w:hAnsi="Verdana"/>
          <w:color w:val="000000"/>
          <w:sz w:val="18"/>
          <w:szCs w:val="18"/>
        </w:rPr>
        <w:t xml:space="preserve">Výše poplatku se zaokrouhluje na celé stokoruny nahoru. </w:t>
      </w: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Smluvní strany dále výslovně prohlašují, že jsou si vědomy svého práva požádat o provedení ústního jednání a že s touto žádostí je spojen poplatek ve výši 2.000,- Kč, který musí být žádající stranou uhrazen na účet rozhodce č. 1343434016/3030 vedený u </w:t>
      </w:r>
      <w:proofErr w:type="spellStart"/>
      <w:r w:rsidRPr="00132495">
        <w:rPr>
          <w:rFonts w:ascii="Verdana" w:hAnsi="Verdana"/>
          <w:sz w:val="18"/>
          <w:szCs w:val="18"/>
        </w:rPr>
        <w:t>Airbank</w:t>
      </w:r>
      <w:proofErr w:type="spellEnd"/>
      <w:r w:rsidRPr="00132495">
        <w:rPr>
          <w:rFonts w:ascii="Verdana" w:hAnsi="Verdana"/>
          <w:sz w:val="18"/>
          <w:szCs w:val="18"/>
        </w:rPr>
        <w:t>, a.s., (jako variabilní symbol slouží identifikátor žadatele: RČ/ IČ), nejpozději při podání žádosti o nařízení ústního jednání. Poplatek spojený s uvedenou žádostí jde k tíži žádající strany.</w:t>
      </w:r>
    </w:p>
    <w:p w:rsidR="00132495" w:rsidRPr="00132495" w:rsidRDefault="00132495" w:rsidP="00132495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132495">
        <w:rPr>
          <w:rFonts w:ascii="Verdana" w:hAnsi="Verdana"/>
          <w:sz w:val="18"/>
          <w:szCs w:val="18"/>
        </w:rPr>
        <w:t xml:space="preserve">Smluvní strany dále výslovně prohlašují, že jsou si vědomy výše dalších možných nákladů, které mohou vzniknout v souvislosti s rozhodčím řízením, které jsou podrobněji uvedeny na </w:t>
      </w:r>
      <w:hyperlink r:id="rId6" w:history="1">
        <w:r w:rsidRPr="00132495">
          <w:rPr>
            <w:rStyle w:val="Hypertextovodkaz"/>
            <w:rFonts w:ascii="Verdana" w:hAnsi="Verdana"/>
            <w:sz w:val="18"/>
            <w:szCs w:val="18"/>
          </w:rPr>
          <w:t>www.e-rozhodce.cz</w:t>
        </w:r>
      </w:hyperlink>
      <w:r w:rsidRPr="00132495">
        <w:rPr>
          <w:rFonts w:ascii="Verdana" w:hAnsi="Verdana"/>
          <w:sz w:val="18"/>
          <w:szCs w:val="18"/>
        </w:rPr>
        <w:t>. Smluvní strany prohlašují, že se s ceníkem seznámily a souhlasí s ním.</w:t>
      </w:r>
    </w:p>
    <w:p w:rsidR="00132495" w:rsidRPr="00132495" w:rsidRDefault="00132495" w:rsidP="004239E4">
      <w:pPr>
        <w:spacing w:after="0"/>
        <w:jc w:val="center"/>
        <w:rPr>
          <w:rFonts w:ascii="Verdana" w:hAnsi="Verdana"/>
          <w:b/>
          <w:sz w:val="18"/>
          <w:szCs w:val="18"/>
        </w:rPr>
      </w:pPr>
    </w:p>
    <w:p w:rsidR="00132495" w:rsidRPr="00132495" w:rsidRDefault="00132495" w:rsidP="004239E4">
      <w:pPr>
        <w:spacing w:after="0"/>
        <w:jc w:val="center"/>
        <w:rPr>
          <w:rFonts w:ascii="Verdana" w:hAnsi="Verdana"/>
          <w:b/>
          <w:sz w:val="18"/>
          <w:szCs w:val="18"/>
        </w:rPr>
      </w:pPr>
    </w:p>
    <w:p w:rsidR="00AA0741" w:rsidRPr="00132495" w:rsidRDefault="00AA0741" w:rsidP="00132495">
      <w:pPr>
        <w:pStyle w:val="Odstavecseseznamem"/>
        <w:spacing w:after="0"/>
        <w:ind w:left="426"/>
        <w:jc w:val="both"/>
        <w:rPr>
          <w:rFonts w:ascii="Verdana" w:hAnsi="Verdana"/>
          <w:sz w:val="18"/>
          <w:szCs w:val="18"/>
        </w:rPr>
      </w:pPr>
    </w:p>
    <w:sectPr w:rsidR="00AA0741" w:rsidRPr="00132495" w:rsidSect="00F83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521AC"/>
    <w:multiLevelType w:val="hybridMultilevel"/>
    <w:tmpl w:val="06C0343A"/>
    <w:lvl w:ilvl="0" w:tplc="EE502B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C75D9"/>
    <w:multiLevelType w:val="hybridMultilevel"/>
    <w:tmpl w:val="06C0343A"/>
    <w:lvl w:ilvl="0" w:tplc="EE502B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4D39C5"/>
    <w:multiLevelType w:val="hybridMultilevel"/>
    <w:tmpl w:val="6E923B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B6598"/>
    <w:multiLevelType w:val="hybridMultilevel"/>
    <w:tmpl w:val="BDB2F7E0"/>
    <w:lvl w:ilvl="0" w:tplc="ECE6C360">
      <w:start w:val="5"/>
      <w:numFmt w:val="bullet"/>
      <w:lvlText w:val="-"/>
      <w:lvlJc w:val="left"/>
      <w:pPr>
        <w:ind w:left="786" w:hanging="360"/>
      </w:pPr>
      <w:rPr>
        <w:rFonts w:ascii="Bookman Old Style" w:eastAsiaTheme="minorHAnsi" w:hAnsi="Bookman Old Style" w:cstheme="minorBidi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78"/>
    <w:rsid w:val="000437C1"/>
    <w:rsid w:val="00060323"/>
    <w:rsid w:val="00132495"/>
    <w:rsid w:val="00191D76"/>
    <w:rsid w:val="00223E42"/>
    <w:rsid w:val="002265E3"/>
    <w:rsid w:val="004239E4"/>
    <w:rsid w:val="004930B6"/>
    <w:rsid w:val="004E0E5E"/>
    <w:rsid w:val="00654414"/>
    <w:rsid w:val="00800EBB"/>
    <w:rsid w:val="00852578"/>
    <w:rsid w:val="00A166FC"/>
    <w:rsid w:val="00A41419"/>
    <w:rsid w:val="00AA0741"/>
    <w:rsid w:val="00C8762B"/>
    <w:rsid w:val="00D736F9"/>
    <w:rsid w:val="00DB5684"/>
    <w:rsid w:val="00E82CC5"/>
    <w:rsid w:val="00EA47A0"/>
    <w:rsid w:val="00F83A7B"/>
    <w:rsid w:val="00F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8"/>
        <w:szCs w:val="22"/>
        <w:lang w:val="cs-CZ" w:eastAsia="en-US" w:bidi="ar-SA"/>
      </w:rPr>
    </w:rPrDefault>
    <w:pPrDefault>
      <w:pPr>
        <w:spacing w:before="60" w:after="60" w:line="26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578"/>
    <w:pPr>
      <w:spacing w:before="0" w:after="200" w:line="276" w:lineRule="auto"/>
    </w:pPr>
    <w:rPr>
      <w:rFonts w:asciiTheme="minorHAnsi" w:hAnsiTheme="minorHAns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257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E0E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8"/>
        <w:szCs w:val="22"/>
        <w:lang w:val="cs-CZ" w:eastAsia="en-US" w:bidi="ar-SA"/>
      </w:rPr>
    </w:rPrDefault>
    <w:pPrDefault>
      <w:pPr>
        <w:spacing w:before="60" w:after="60" w:line="26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578"/>
    <w:pPr>
      <w:spacing w:before="0" w:after="200" w:line="276" w:lineRule="auto"/>
    </w:pPr>
    <w:rPr>
      <w:rFonts w:asciiTheme="minorHAnsi" w:hAnsiTheme="minorHAns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257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E0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rozhod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514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Smola</dc:creator>
  <cp:lastModifiedBy>Erik Smola</cp:lastModifiedBy>
  <cp:revision>5</cp:revision>
  <dcterms:created xsi:type="dcterms:W3CDTF">2015-02-09T12:22:00Z</dcterms:created>
  <dcterms:modified xsi:type="dcterms:W3CDTF">2015-02-15T14:44:00Z</dcterms:modified>
</cp:coreProperties>
</file>